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473538" w14:textId="77777777" w:rsidR="00D07656" w:rsidRDefault="00CA2763">
      <w:pPr>
        <w:pStyle w:val="Header"/>
        <w:tabs>
          <w:tab w:val="clear" w:pos="9072"/>
          <w:tab w:val="right" w:pos="9046"/>
        </w:tabs>
        <w:rPr>
          <w:rStyle w:val="None"/>
          <w:rFonts w:ascii="Arial" w:eastAsia="Arial" w:hAnsi="Arial" w:cs="Arial"/>
        </w:rPr>
      </w:pPr>
      <w:r>
        <w:rPr>
          <w:rStyle w:val="None"/>
          <w:rFonts w:ascii="Arial" w:eastAsia="Arial" w:hAnsi="Arial" w:cs="Arial"/>
          <w:noProof/>
        </w:rPr>
        <w:drawing>
          <wp:anchor distT="57150" distB="57150" distL="57150" distR="57150" simplePos="0" relativeHeight="251659264" behindDoc="0" locked="0" layoutInCell="1" allowOverlap="1" wp14:anchorId="1E473552" wp14:editId="1E473553">
            <wp:simplePos x="0" y="0"/>
            <wp:positionH relativeFrom="page">
              <wp:posOffset>4535142</wp:posOffset>
            </wp:positionH>
            <wp:positionV relativeFrom="page">
              <wp:posOffset>492483</wp:posOffset>
            </wp:positionV>
            <wp:extent cx="2115212" cy="614294"/>
            <wp:effectExtent l="0" t="0" r="0" b="0"/>
            <wp:wrapSquare wrapText="bothSides" distT="57150" distB="57150" distL="57150" distR="57150"/>
            <wp:docPr id="1073741825" name="officeArt object" descr="C:\Users\gizem.sozundeduran\AppData\Local\Microsoft\Windows\Temporary Internet Files\Content.Outlook\S3HT62BF\vitra logo NO REG black 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C:\Users\gizem.sozundeduran\AppData\Local\Microsoft\Windows\Temporary Internet Files\Content.Outlook\S3HT62BF\vitra logo NO REG black 7.jpg" descr="C:\Users\gizem.sozundeduran\AppData\Local\Microsoft\Windows\Temporary Internet Files\Content.Outlook\S3HT62BF\vitra logo NO REG black 7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15212" cy="6142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E473539" w14:textId="77777777" w:rsidR="00D07656" w:rsidRDefault="00CA2763">
      <w:pPr>
        <w:pStyle w:val="Header"/>
        <w:tabs>
          <w:tab w:val="clear" w:pos="9072"/>
          <w:tab w:val="right" w:pos="9046"/>
        </w:tabs>
        <w:rPr>
          <w:rStyle w:val="None"/>
          <w:rFonts w:ascii="Arial" w:eastAsia="Arial" w:hAnsi="Arial" w:cs="Arial"/>
          <w:sz w:val="28"/>
          <w:szCs w:val="28"/>
        </w:rPr>
      </w:pPr>
      <w:r>
        <w:rPr>
          <w:rStyle w:val="None"/>
          <w:rFonts w:ascii="Arial" w:hAnsi="Arial"/>
          <w:color w:val="535353"/>
          <w:sz w:val="28"/>
          <w:szCs w:val="28"/>
          <w:u w:color="535353"/>
        </w:rPr>
        <w:t>Bas</w:t>
      </w:r>
      <w:r>
        <w:rPr>
          <w:rStyle w:val="None"/>
          <w:rFonts w:ascii="Arial" w:hAnsi="Arial"/>
          <w:color w:val="535353"/>
          <w:sz w:val="28"/>
          <w:szCs w:val="28"/>
          <w:u w:color="535353"/>
        </w:rPr>
        <w:t>ı</w:t>
      </w:r>
      <w:r>
        <w:rPr>
          <w:rStyle w:val="None"/>
          <w:rFonts w:ascii="Arial" w:hAnsi="Arial"/>
          <w:color w:val="535353"/>
          <w:sz w:val="28"/>
          <w:szCs w:val="28"/>
          <w:u w:color="535353"/>
        </w:rPr>
        <w:t xml:space="preserve">n </w:t>
      </w:r>
      <w:proofErr w:type="spellStart"/>
      <w:r>
        <w:rPr>
          <w:rStyle w:val="None"/>
          <w:rFonts w:ascii="Arial" w:hAnsi="Arial"/>
          <w:color w:val="535353"/>
          <w:sz w:val="28"/>
          <w:szCs w:val="28"/>
          <w:u w:color="535353"/>
        </w:rPr>
        <w:t>B</w:t>
      </w:r>
      <w:r>
        <w:rPr>
          <w:rStyle w:val="None"/>
          <w:rFonts w:ascii="Arial" w:hAnsi="Arial"/>
          <w:color w:val="535353"/>
          <w:sz w:val="28"/>
          <w:szCs w:val="28"/>
          <w:u w:color="535353"/>
        </w:rPr>
        <w:t>ü</w:t>
      </w:r>
      <w:r>
        <w:rPr>
          <w:rStyle w:val="None"/>
          <w:rFonts w:ascii="Arial" w:hAnsi="Arial"/>
          <w:color w:val="535353"/>
          <w:sz w:val="28"/>
          <w:szCs w:val="28"/>
          <w:u w:color="535353"/>
        </w:rPr>
        <w:t>lteni</w:t>
      </w:r>
      <w:proofErr w:type="spellEnd"/>
      <w:r>
        <w:rPr>
          <w:rStyle w:val="None"/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inline distT="0" distB="0" distL="0" distR="0" wp14:anchorId="1E473554" wp14:editId="1E473555">
                <wp:extent cx="5756787" cy="18455"/>
                <wp:effectExtent l="0" t="0" r="0" b="0"/>
                <wp:docPr id="107374182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787" cy="18455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6" style="visibility:visible;width:453.3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 w14:paraId="1E47353A" w14:textId="77777777" w:rsidR="00D07656" w:rsidRDefault="00D07656">
      <w:pPr>
        <w:pStyle w:val="Header"/>
        <w:tabs>
          <w:tab w:val="clear" w:pos="9072"/>
          <w:tab w:val="right" w:pos="9046"/>
        </w:tabs>
        <w:rPr>
          <w:rStyle w:val="None"/>
          <w:rFonts w:ascii="Arial" w:eastAsia="Arial" w:hAnsi="Arial" w:cs="Arial"/>
        </w:rPr>
      </w:pPr>
    </w:p>
    <w:p w14:paraId="1E47353B" w14:textId="2F1EF4DC" w:rsidR="00D07656" w:rsidRDefault="00CA2763">
      <w:pPr>
        <w:pStyle w:val="Default"/>
        <w:tabs>
          <w:tab w:val="center" w:pos="4536"/>
          <w:tab w:val="right" w:pos="9046"/>
        </w:tabs>
        <w:jc w:val="right"/>
        <w:rPr>
          <w:rStyle w:val="None"/>
          <w:rFonts w:ascii="Arial" w:eastAsia="Arial" w:hAnsi="Arial" w:cs="Arial"/>
          <w:lang w:val="en-US"/>
        </w:rPr>
      </w:pPr>
      <w:r>
        <w:rPr>
          <w:rStyle w:val="None"/>
          <w:rFonts w:ascii="Arial" w:hAnsi="Arial"/>
          <w:lang w:val="en-US"/>
        </w:rPr>
        <w:t>30</w:t>
      </w:r>
      <w:r>
        <w:rPr>
          <w:rStyle w:val="None"/>
          <w:rFonts w:ascii="Arial" w:hAnsi="Arial"/>
          <w:lang w:val="en-US"/>
        </w:rPr>
        <w:t xml:space="preserve"> </w:t>
      </w:r>
      <w:proofErr w:type="spellStart"/>
      <w:r>
        <w:rPr>
          <w:rStyle w:val="None"/>
          <w:rFonts w:ascii="Arial" w:hAnsi="Arial"/>
          <w:lang w:val="en-US"/>
        </w:rPr>
        <w:t>Temmuz</w:t>
      </w:r>
      <w:proofErr w:type="spellEnd"/>
      <w:r>
        <w:rPr>
          <w:rStyle w:val="None"/>
          <w:rFonts w:ascii="Arial" w:hAnsi="Arial"/>
          <w:lang w:val="en-US"/>
        </w:rPr>
        <w:t xml:space="preserve"> 2025</w:t>
      </w:r>
    </w:p>
    <w:p w14:paraId="1E47353C" w14:textId="77777777" w:rsidR="00D07656" w:rsidRDefault="00D07656">
      <w:pPr>
        <w:pStyle w:val="BodyA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</w:rPr>
      </w:pPr>
    </w:p>
    <w:p w14:paraId="1E473544" w14:textId="77777777" w:rsidR="00D07656" w:rsidRDefault="00D07656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:sz w:val="18"/>
          <w:szCs w:val="18"/>
          <w14:textOutline w14:w="0" w14:cap="flat" w14:cmpd="sng" w14:algn="ctr">
            <w14:noFill/>
            <w14:prstDash w14:val="solid"/>
            <w14:bevel/>
          </w14:textOutline>
        </w:rPr>
      </w:pPr>
    </w:p>
    <w:p w14:paraId="1E473545" w14:textId="77777777" w:rsidR="00D07656" w:rsidRDefault="00CA2763"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rFonts w:ascii="Arial" w:eastAsia="Arial" w:hAnsi="Arial" w:cs="Arial"/>
          <w:sz w:val="48"/>
          <w:szCs w:val="48"/>
        </w:rPr>
      </w:pPr>
      <w:proofErr w:type="spellStart"/>
      <w:r>
        <w:rPr>
          <w:rFonts w:ascii="Arial" w:hAnsi="Arial"/>
          <w:sz w:val="48"/>
          <w:szCs w:val="48"/>
        </w:rPr>
        <w:t>VitrA</w:t>
      </w:r>
      <w:r>
        <w:rPr>
          <w:rFonts w:ascii="Arial" w:hAnsi="Arial"/>
          <w:sz w:val="48"/>
          <w:szCs w:val="48"/>
        </w:rPr>
        <w:t>’</w:t>
      </w:r>
      <w:r>
        <w:rPr>
          <w:rFonts w:ascii="Arial" w:hAnsi="Arial"/>
          <w:sz w:val="48"/>
          <w:szCs w:val="48"/>
        </w:rPr>
        <w:t>dan</w:t>
      </w:r>
      <w:proofErr w:type="spellEnd"/>
      <w:r>
        <w:rPr>
          <w:rFonts w:ascii="Arial" w:hAnsi="Arial"/>
          <w:sz w:val="48"/>
          <w:szCs w:val="48"/>
        </w:rPr>
        <w:t xml:space="preserve"> </w:t>
      </w:r>
      <w:proofErr w:type="spellStart"/>
      <w:r>
        <w:rPr>
          <w:rFonts w:ascii="Arial" w:hAnsi="Arial"/>
          <w:sz w:val="48"/>
          <w:szCs w:val="48"/>
        </w:rPr>
        <w:t>hijyen</w:t>
      </w:r>
      <w:proofErr w:type="spellEnd"/>
      <w:r>
        <w:rPr>
          <w:rFonts w:ascii="Arial" w:hAnsi="Arial"/>
          <w:sz w:val="48"/>
          <w:szCs w:val="48"/>
        </w:rPr>
        <w:t xml:space="preserve"> </w:t>
      </w:r>
      <w:proofErr w:type="spellStart"/>
      <w:r>
        <w:rPr>
          <w:rFonts w:ascii="Arial" w:hAnsi="Arial"/>
          <w:sz w:val="48"/>
          <w:szCs w:val="48"/>
        </w:rPr>
        <w:t>ve</w:t>
      </w:r>
      <w:proofErr w:type="spellEnd"/>
      <w:r>
        <w:rPr>
          <w:rFonts w:ascii="Arial" w:hAnsi="Arial"/>
          <w:sz w:val="48"/>
          <w:szCs w:val="48"/>
        </w:rPr>
        <w:t xml:space="preserve"> </w:t>
      </w:r>
      <w:proofErr w:type="spellStart"/>
      <w:r>
        <w:rPr>
          <w:rFonts w:ascii="Arial" w:hAnsi="Arial"/>
          <w:sz w:val="48"/>
          <w:szCs w:val="48"/>
        </w:rPr>
        <w:t>konforun</w:t>
      </w:r>
      <w:proofErr w:type="spellEnd"/>
      <w:r>
        <w:rPr>
          <w:rFonts w:ascii="Arial" w:hAnsi="Arial"/>
          <w:sz w:val="48"/>
          <w:szCs w:val="48"/>
        </w:rPr>
        <w:t xml:space="preserve"> </w:t>
      </w:r>
      <w:proofErr w:type="spellStart"/>
      <w:r>
        <w:rPr>
          <w:rFonts w:ascii="Arial" w:hAnsi="Arial"/>
          <w:sz w:val="48"/>
          <w:szCs w:val="48"/>
        </w:rPr>
        <w:t>m</w:t>
      </w:r>
      <w:r>
        <w:rPr>
          <w:rFonts w:ascii="Arial" w:hAnsi="Arial"/>
          <w:sz w:val="48"/>
          <w:szCs w:val="48"/>
        </w:rPr>
        <w:t>ü</w:t>
      </w:r>
      <w:r>
        <w:rPr>
          <w:rFonts w:ascii="Arial" w:hAnsi="Arial"/>
          <w:sz w:val="48"/>
          <w:szCs w:val="48"/>
        </w:rPr>
        <w:t>kemmel</w:t>
      </w:r>
      <w:proofErr w:type="spellEnd"/>
      <w:r>
        <w:rPr>
          <w:rFonts w:ascii="Arial" w:hAnsi="Arial"/>
          <w:sz w:val="48"/>
          <w:szCs w:val="48"/>
        </w:rPr>
        <w:t xml:space="preserve"> </w:t>
      </w:r>
      <w:proofErr w:type="spellStart"/>
      <w:r>
        <w:rPr>
          <w:rFonts w:ascii="Arial" w:hAnsi="Arial"/>
          <w:sz w:val="48"/>
          <w:szCs w:val="48"/>
        </w:rPr>
        <w:t>uyumu</w:t>
      </w:r>
      <w:proofErr w:type="spellEnd"/>
    </w:p>
    <w:p w14:paraId="1E473546" w14:textId="77777777" w:rsidR="00D07656" w:rsidRDefault="00D07656"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rFonts w:ascii="Arial" w:eastAsia="Arial" w:hAnsi="Arial" w:cs="Arial"/>
          <w:sz w:val="48"/>
          <w:szCs w:val="48"/>
        </w:rPr>
      </w:pPr>
    </w:p>
    <w:p w14:paraId="1E473547" w14:textId="77777777" w:rsidR="00D07656" w:rsidRDefault="00CA2763"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1E473556" wp14:editId="1E473557">
            <wp:extent cx="2709713" cy="2232001"/>
            <wp:effectExtent l="0" t="0" r="0" b="0"/>
            <wp:docPr id="1073741827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09713" cy="2232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sz w:val="22"/>
          <w:szCs w:val="22"/>
        </w:rPr>
        <w:t xml:space="preserve"> </w:t>
      </w: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1E473558" wp14:editId="1E473559">
            <wp:extent cx="2743045" cy="2232001"/>
            <wp:effectExtent l="0" t="0" r="0" b="0"/>
            <wp:docPr id="1073741828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3045" cy="2232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E473548" w14:textId="77777777" w:rsidR="00D07656" w:rsidRDefault="00D07656"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rFonts w:ascii="Arial" w:eastAsia="Arial" w:hAnsi="Arial" w:cs="Arial"/>
          <w:sz w:val="48"/>
          <w:szCs w:val="48"/>
        </w:rPr>
      </w:pPr>
    </w:p>
    <w:p w14:paraId="1E473549" w14:textId="77777777" w:rsidR="00D07656" w:rsidRDefault="00CA2763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VitrA, banyolar 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in konfor ve hijyeni yeniden tan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mlayan V-Care 3 ak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klozet serisini tan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tt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. Prime, Core ve Base olmak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zere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üç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farkl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modelden olu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an V-Care 3, kullan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 ki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isel temizlik deneyimini ak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teknolojilerle bir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st seviyeye ta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yor.</w:t>
      </w:r>
    </w:p>
    <w:p w14:paraId="1E47354A" w14:textId="77777777" w:rsidR="00D07656" w:rsidRDefault="00D07656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</w:p>
    <w:p w14:paraId="1E47354B" w14:textId="77777777" w:rsidR="00D07656" w:rsidRDefault="00CA2763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VitrA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V-Care 3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’ü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</w:t>
      </w:r>
      <w:r>
        <w:rPr>
          <w:rFonts w:ascii="Arial" w:hAnsi="Arial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Prime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 modeli, 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ks ve inovasyonu bulu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turuyor. Ambiyans ayd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nlatmas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, UV-C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teknolojisiyle derinlemesine temizlik ve geli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ş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kurutma fonksiyonlar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yla 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ö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ne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yor.  G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ü 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vortex y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kama sistemi ve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izilmelere kar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şı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dayan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duroplast klozet kapa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ğı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sayesinde uzun 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ö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rl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ü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hijyeni garanti alt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na al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yor. 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Core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 modeli, yan panel ve mobil uygulama kontrol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yle hijyen ve konforu bir araya getiriyor.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VitrA V-Care 3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’ü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 Base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 modeli ise g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 kullan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 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in gerekli ak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 ö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zellikleri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 ve minimal bir tasar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mda sunuyor.</w:t>
      </w:r>
    </w:p>
    <w:p w14:paraId="1E47354C" w14:textId="77777777" w:rsidR="00D07656" w:rsidRDefault="00D07656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</w:p>
    <w:p w14:paraId="1E47354D" w14:textId="77777777" w:rsidR="00D07656" w:rsidRDefault="00CA2763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:b/>
          <w:bCs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lastRenderedPageBreak/>
        <w:t>Ki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>iselle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>tirilmi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 xml:space="preserve">ş </w:t>
      </w:r>
      <w:r>
        <w:rPr>
          <w:rFonts w:ascii="Arial" w:hAnsi="Arial"/>
          <w:b/>
          <w:bCs/>
          <w14:textOutline w14:w="0" w14:cap="flat" w14:cmpd="sng" w14:algn="ctr">
            <w14:noFill/>
            <w14:prstDash w14:val="solid"/>
            <w14:bevel/>
          </w14:textOutline>
        </w:rPr>
        <w:t>deneyim</w:t>
      </w:r>
    </w:p>
    <w:p w14:paraId="1E47354E" w14:textId="77777777" w:rsidR="00D07656" w:rsidRDefault="00D07656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</w:p>
    <w:p w14:paraId="1E47354F" w14:textId="77777777" w:rsidR="00D07656" w:rsidRDefault="00CA2763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Yenilik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 tasar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 ve ileri teknolojiyi bulu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turan V-Care 3, kullan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 ihtiya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na g</w:t>
      </w:r>
      <w:r w:rsidRPr="00CA2763"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ö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re ayarlanabilen su 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cakl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ığı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, bas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nc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ve konum se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ç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enekleriyle benzersiz bir temizlik sunuyor.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Ö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 ve arka y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kama fonksiyonlar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, mikro kabarc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 teknolojisi ve farkl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y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kama modlar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 sayesinde hijyen ve konforu bir arada sunuyor</w:t>
      </w:r>
      <w:r>
        <w:rPr>
          <w:rFonts w:ascii="Arial" w:hAnsi="Arial"/>
          <w:lang w:val="nl-NL"/>
          <w14:textOutline w14:w="0" w14:cap="flat" w14:cmpd="sng" w14:algn="ctr">
            <w14:noFill/>
            <w14:prstDash w14:val="solid"/>
            <w14:bevel/>
          </w14:textOutline>
        </w:rPr>
        <w:t>. Is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proofErr w:type="spellStart"/>
      <w:r w:rsidRPr="00CA2763">
        <w:rPr>
          <w:rFonts w:ascii="Arial" w:hAnsi="Arial"/>
          <w:lang w:val="nl-NL"/>
          <w14:textOutline w14:w="0" w14:cap="flat" w14:cmpd="sng" w14:algn="ctr">
            <w14:noFill/>
            <w14:prstDash w14:val="solid"/>
            <w14:bevel/>
          </w14:textOutline>
        </w:rPr>
        <w:t>tmal</w:t>
      </w:r>
      <w:proofErr w:type="spellEnd"/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klozet kapa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ğı </w:t>
      </w:r>
      <w:proofErr w:type="spellStart"/>
      <w:r w:rsidRPr="00CA2763">
        <w:rPr>
          <w:rFonts w:ascii="Arial" w:hAnsi="Arial"/>
          <w:lang w:val="nl-NL"/>
          <w14:textOutline w14:w="0" w14:cap="flat" w14:cmpd="sng" w14:algn="ctr">
            <w14:noFill/>
            <w14:prstDash w14:val="solid"/>
            <w14:bevel/>
          </w14:textOutline>
        </w:rPr>
        <w:t>ve</w:t>
      </w:r>
      <w:proofErr w:type="spellEnd"/>
      <w:r w:rsidRPr="00CA2763">
        <w:rPr>
          <w:rFonts w:ascii="Arial" w:hAnsi="Arial"/>
          <w:lang w:val="nl-NL"/>
          <w14:textOutline w14:w="0" w14:cap="flat" w14:cmpd="sng" w14:algn="ctr">
            <w14:noFill/>
            <w14:prstDash w14:val="solid"/>
            <w14:bevel/>
          </w14:textOutline>
        </w:rPr>
        <w:t xml:space="preserve"> 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cak hava kurutma fonksiyonu, geleneksel temizlik al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kanl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klar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na modern bir alternatif getiriyor.</w:t>
      </w:r>
    </w:p>
    <w:p w14:paraId="1E473550" w14:textId="77777777" w:rsidR="00D07656" w:rsidRDefault="00D07656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rPr>
          <w:rFonts w:ascii="Arial" w:eastAsia="Arial" w:hAnsi="Arial" w:cs="Arial"/>
          <w14:textOutline w14:w="0" w14:cap="flat" w14:cmpd="sng" w14:algn="ctr">
            <w14:noFill/>
            <w14:prstDash w14:val="solid"/>
            <w14:bevel/>
          </w14:textOutline>
        </w:rPr>
      </w:pPr>
    </w:p>
    <w:p w14:paraId="1E473551" w14:textId="77777777" w:rsidR="00D07656" w:rsidRDefault="00CA2763"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</w:pP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Kullan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ı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dostu yan paneli, uzaktan kumandas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 ve geli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 xml:space="preserve">ş 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mobil uygulamas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yla su 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cakl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ığı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ndan y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kama 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relerine kadar t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m ayarlar ki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iselle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tirilebiliyor. V-Care 3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’ü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n mobil uygulamas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ı ü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zerinden tek dokunu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la senaryolar olu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ş</w:t>
      </w:r>
      <w:r>
        <w:rPr>
          <w:rFonts w:ascii="Arial" w:hAnsi="Arial"/>
          <w14:textOutline w14:w="0" w14:cap="flat" w14:cmpd="sng" w14:algn="ctr">
            <w14:noFill/>
            <w14:prstDash w14:val="solid"/>
            <w14:bevel/>
          </w14:textOutline>
        </w:rPr>
        <w:t>turulabiliyor, sesli komutlar verilebiliyor.</w:t>
      </w:r>
    </w:p>
    <w:sectPr w:rsidR="00D07656">
      <w:headerReference w:type="default" r:id="rId9"/>
      <w:footerReference w:type="default" r:id="rId10"/>
      <w:pgSz w:w="11900" w:h="16840"/>
      <w:pgMar w:top="1417" w:right="1417" w:bottom="1417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473562" w14:textId="77777777" w:rsidR="00CA2763" w:rsidRDefault="00CA2763">
      <w:r>
        <w:separator/>
      </w:r>
    </w:p>
  </w:endnote>
  <w:endnote w:type="continuationSeparator" w:id="0">
    <w:p w14:paraId="1E473564" w14:textId="77777777" w:rsidR="00CA2763" w:rsidRDefault="00CA2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7355B" w14:textId="77777777" w:rsidR="00D07656" w:rsidRDefault="00CA2763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hAnsi="Arial"/>
        <w:b/>
        <w:bCs/>
        <w:sz w:val="16"/>
        <w:szCs w:val="16"/>
      </w:rPr>
      <w:t xml:space="preserve">VitrA </w:t>
    </w:r>
    <w:r>
      <w:rPr>
        <w:rFonts w:ascii="Arial" w:hAnsi="Arial"/>
        <w:b/>
        <w:bCs/>
        <w:sz w:val="16"/>
        <w:szCs w:val="16"/>
      </w:rPr>
      <w:t>İ</w:t>
    </w:r>
    <w:r>
      <w:rPr>
        <w:rFonts w:ascii="Arial" w:hAnsi="Arial"/>
        <w:b/>
        <w:bCs/>
        <w:sz w:val="16"/>
        <w:szCs w:val="16"/>
      </w:rPr>
      <w:t>leti</w:t>
    </w:r>
    <w:r>
      <w:rPr>
        <w:rFonts w:ascii="Arial" w:hAnsi="Arial"/>
        <w:b/>
        <w:bCs/>
        <w:sz w:val="16"/>
        <w:szCs w:val="16"/>
      </w:rPr>
      <w:t>ş</w:t>
    </w:r>
    <w:r>
      <w:rPr>
        <w:rFonts w:ascii="Arial" w:hAnsi="Arial"/>
        <w:b/>
        <w:bCs/>
        <w:sz w:val="16"/>
        <w:szCs w:val="16"/>
      </w:rPr>
      <w:t>im Ekibi</w:t>
    </w:r>
  </w:p>
  <w:p w14:paraId="1E47355C" w14:textId="77777777" w:rsidR="00D07656" w:rsidRDefault="00CA2763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sz w:val="16"/>
        <w:szCs w:val="16"/>
      </w:rPr>
    </w:pPr>
    <w:r>
      <w:rPr>
        <w:rFonts w:ascii="Arial" w:hAnsi="Arial"/>
        <w:sz w:val="16"/>
        <w:szCs w:val="16"/>
      </w:rPr>
      <w:t>B</w:t>
    </w:r>
    <w:r>
      <w:rPr>
        <w:rFonts w:ascii="Arial" w:hAnsi="Arial"/>
        <w:sz w:val="16"/>
        <w:szCs w:val="16"/>
      </w:rPr>
      <w:t>ü</w:t>
    </w:r>
    <w:r>
      <w:rPr>
        <w:rFonts w:ascii="Arial" w:hAnsi="Arial"/>
        <w:sz w:val="16"/>
        <w:szCs w:val="16"/>
      </w:rPr>
      <w:t>y</w:t>
    </w:r>
    <w:r>
      <w:rPr>
        <w:rFonts w:ascii="Arial" w:hAnsi="Arial"/>
        <w:sz w:val="16"/>
        <w:szCs w:val="16"/>
      </w:rPr>
      <w:t>ü</w:t>
    </w:r>
    <w:r>
      <w:rPr>
        <w:rFonts w:ascii="Arial" w:hAnsi="Arial"/>
        <w:sz w:val="16"/>
        <w:szCs w:val="16"/>
      </w:rPr>
      <w:t xml:space="preserve">kdere Cd. Ali Kaya Sk. No:7 Levent 34394 </w:t>
    </w:r>
    <w:r>
      <w:rPr>
        <w:rFonts w:ascii="Arial" w:hAnsi="Arial"/>
        <w:sz w:val="16"/>
        <w:szCs w:val="16"/>
      </w:rPr>
      <w:t>İ</w:t>
    </w:r>
    <w:r>
      <w:rPr>
        <w:rFonts w:ascii="Arial" w:hAnsi="Arial"/>
        <w:sz w:val="16"/>
        <w:szCs w:val="16"/>
      </w:rPr>
      <w:t>stanbul</w:t>
    </w:r>
  </w:p>
  <w:p w14:paraId="1E47355D" w14:textId="77777777" w:rsidR="00D07656" w:rsidRDefault="00CA2763">
    <w:pPr>
      <w:pStyle w:val="BodyA"/>
      <w:tabs>
        <w:tab w:val="center" w:pos="4536"/>
        <w:tab w:val="right" w:pos="9044"/>
      </w:tabs>
      <w:jc w:val="center"/>
    </w:pPr>
    <w:hyperlink r:id="rId1" w:history="1">
      <w:r>
        <w:rPr>
          <w:rStyle w:val="Hyperlink0"/>
        </w:rPr>
        <w:t>www.vitra.com.tr</w:t>
      </w:r>
    </w:hyperlink>
    <w:r>
      <w:rPr>
        <w:rStyle w:val="None"/>
        <w:rFonts w:ascii="Arial" w:hAnsi="Arial"/>
        <w:sz w:val="16"/>
        <w:szCs w:val="16"/>
      </w:rPr>
      <w:t xml:space="preserve"> | </w:t>
    </w:r>
    <w:r>
      <w:rPr>
        <w:rStyle w:val="None"/>
        <w:rFonts w:ascii="Arial" w:hAnsi="Arial"/>
        <w:sz w:val="16"/>
        <w:szCs w:val="16"/>
        <w:u w:val="single"/>
      </w:rPr>
      <w:t>vitrakaro.iletisim@vitra.com.tr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47355E" w14:textId="77777777" w:rsidR="00CA2763" w:rsidRDefault="00CA2763">
      <w:r>
        <w:separator/>
      </w:r>
    </w:p>
  </w:footnote>
  <w:footnote w:type="continuationSeparator" w:id="0">
    <w:p w14:paraId="1E473560" w14:textId="77777777" w:rsidR="00CA2763" w:rsidRDefault="00CA27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7355A" w14:textId="77777777" w:rsidR="00D07656" w:rsidRDefault="00D07656">
    <w:pPr>
      <w:pStyle w:val="HeaderFoo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trackRevisio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7656"/>
    <w:rsid w:val="00962CF9"/>
    <w:rsid w:val="00CA2763"/>
    <w:rsid w:val="00D0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473538"/>
  <w15:docId w15:val="{5E5FC5D4-0EE7-4FDE-8555-438CEA5BA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A">
    <w:name w:val="Body A"/>
    <w:rPr>
      <w:rFonts w:cs="Arial Unicode MS"/>
      <w:color w:val="000000"/>
      <w:sz w:val="24"/>
      <w:szCs w:val="24"/>
      <w:u w:color="000000"/>
      <w:lang w:val="pt-PT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Arial" w:eastAsia="Arial" w:hAnsi="Arial" w:cs="Arial"/>
      <w:outline w:val="0"/>
      <w:color w:val="0000FF"/>
      <w:sz w:val="16"/>
      <w:szCs w:val="16"/>
      <w:u w:val="single" w:color="0000FF"/>
    </w:rPr>
  </w:style>
  <w:style w:type="paragraph" w:styleId="Header">
    <w:name w:val="header"/>
    <w:pPr>
      <w:tabs>
        <w:tab w:val="center" w:pos="4536"/>
        <w:tab w:val="right" w:pos="9072"/>
      </w:tabs>
    </w:pPr>
    <w:rPr>
      <w:rFonts w:ascii="Calibri" w:eastAsia="Calibri" w:hAnsi="Calibri" w:cs="Calibri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Default">
    <w:name w:val="Default"/>
    <w:rPr>
      <w:rFonts w:ascii="Helvetica" w:hAnsi="Helvetica" w:cs="Arial Unicode MS"/>
      <w:color w:val="000000"/>
      <w:sz w:val="22"/>
      <w:szCs w:val="22"/>
      <w:u w:color="000000"/>
      <w:lang w:val="da-DK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Body">
    <w:name w:val="Body"/>
    <w:rPr>
      <w:rFonts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Revision">
    <w:name w:val="Revision"/>
    <w:hidden/>
    <w:uiPriority w:val="99"/>
    <w:semiHidden/>
    <w:rsid w:val="00CA276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vitra.com.tr" TargetMode="Externa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241</Words>
  <Characters>1377</Characters>
  <Application>Microsoft Office Word</Application>
  <DocSecurity>0</DocSecurity>
  <Lines>11</Lines>
  <Paragraphs>3</Paragraphs>
  <ScaleCrop>false</ScaleCrop>
  <Company>Eczacibasi Holding</Company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Elise Safak</cp:lastModifiedBy>
  <cp:revision>2</cp:revision>
  <dcterms:created xsi:type="dcterms:W3CDTF">2025-07-29T07:05:00Z</dcterms:created>
  <dcterms:modified xsi:type="dcterms:W3CDTF">2025-07-29T07:06:00Z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5a0de8-b827-4bc9-a670-fb2527f18a84_Enabled">
    <vt:lpwstr>true</vt:lpwstr>
  </property>
  <property fmtid="{D5CDD505-2E9C-101B-9397-08002B2CF9AE}" pid="3" name="MSIP_Label_7d5a0de8-b827-4bc9-a670-fb2527f18a84_SetDate">
    <vt:lpwstr>2025-07-29T07:05:47Z</vt:lpwstr>
  </property>
  <property fmtid="{D5CDD505-2E9C-101B-9397-08002B2CF9AE}" pid="4" name="MSIP_Label_7d5a0de8-b827-4bc9-a670-fb2527f18a84_Method">
    <vt:lpwstr>Privileged</vt:lpwstr>
  </property>
  <property fmtid="{D5CDD505-2E9C-101B-9397-08002B2CF9AE}" pid="5" name="MSIP_Label_7d5a0de8-b827-4bc9-a670-fb2527f18a84_Name">
    <vt:lpwstr>Kamuya Açık</vt:lpwstr>
  </property>
  <property fmtid="{D5CDD505-2E9C-101B-9397-08002B2CF9AE}" pid="6" name="MSIP_Label_7d5a0de8-b827-4bc9-a670-fb2527f18a84_SiteId">
    <vt:lpwstr>8d43ffbc-a57a-4d9e-8505-d5f18d7eac9b</vt:lpwstr>
  </property>
  <property fmtid="{D5CDD505-2E9C-101B-9397-08002B2CF9AE}" pid="7" name="MSIP_Label_7d5a0de8-b827-4bc9-a670-fb2527f18a84_ActionId">
    <vt:lpwstr>643c5a5f-9df6-4d36-b9f0-ef4410591c88</vt:lpwstr>
  </property>
  <property fmtid="{D5CDD505-2E9C-101B-9397-08002B2CF9AE}" pid="8" name="MSIP_Label_7d5a0de8-b827-4bc9-a670-fb2527f18a84_ContentBits">
    <vt:lpwstr>0</vt:lpwstr>
  </property>
  <property fmtid="{D5CDD505-2E9C-101B-9397-08002B2CF9AE}" pid="9" name="MSIP_Label_7d5a0de8-b827-4bc9-a670-fb2527f18a84_Tag">
    <vt:lpwstr>10, 0, 1, 1</vt:lpwstr>
  </property>
</Properties>
</file>